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25F" w:rsidRPr="003E025F" w:rsidRDefault="003E025F" w:rsidP="003E025F">
      <w:pPr>
        <w:widowControl w:val="0"/>
        <w:jc w:val="center"/>
        <w:rPr>
          <w:rFonts w:ascii="Shadow" w:hAnsi="Shadow"/>
          <w:sz w:val="40"/>
          <w:szCs w:val="40"/>
        </w:rPr>
      </w:pPr>
      <w:r w:rsidRPr="003E025F">
        <w:rPr>
          <w:rFonts w:ascii="Shadow" w:hAnsi="Shadow"/>
          <w:sz w:val="40"/>
          <w:szCs w:val="40"/>
        </w:rPr>
        <w:t xml:space="preserve">Suggested </w:t>
      </w:r>
      <w:r w:rsidRPr="003E025F">
        <w:rPr>
          <w:rFonts w:ascii="Shadow" w:hAnsi="Shadow"/>
          <w:sz w:val="40"/>
          <w:szCs w:val="40"/>
        </w:rPr>
        <w:fldChar w:fldCharType="begin"/>
      </w:r>
      <w:r w:rsidRPr="003E025F">
        <w:rPr>
          <w:rFonts w:ascii="Shadow" w:hAnsi="Shadow"/>
          <w:sz w:val="40"/>
          <w:szCs w:val="40"/>
        </w:rPr>
        <w:instrText xml:space="preserve"> SEQ CHAPTER \h \r 1</w:instrText>
      </w:r>
      <w:r w:rsidRPr="003E025F">
        <w:rPr>
          <w:rFonts w:ascii="Shadow" w:hAnsi="Shadow"/>
          <w:sz w:val="40"/>
          <w:szCs w:val="40"/>
        </w:rPr>
        <w:fldChar w:fldCharType="end"/>
      </w:r>
      <w:r w:rsidRPr="003E025F">
        <w:rPr>
          <w:rFonts w:ascii="Shadow" w:hAnsi="Shadow"/>
          <w:sz w:val="40"/>
          <w:szCs w:val="40"/>
        </w:rPr>
        <w:t xml:space="preserve">Bridge Building </w:t>
      </w:r>
      <w:r w:rsidR="0022235E">
        <w:rPr>
          <w:rFonts w:ascii="Shadow" w:hAnsi="Shadow"/>
          <w:sz w:val="40"/>
          <w:szCs w:val="40"/>
        </w:rPr>
        <w:t>Equipment</w:t>
      </w:r>
    </w:p>
    <w:p w:rsidR="003E025F" w:rsidRDefault="003E025F" w:rsidP="003E025F">
      <w:pPr>
        <w:widowControl w:val="0"/>
        <w:jc w:val="center"/>
        <w:rPr>
          <w:rFonts w:ascii="Shadow" w:hAnsi="Shadow"/>
        </w:rPr>
      </w:pPr>
    </w:p>
    <w:p w:rsidR="003E025F" w:rsidRDefault="0022235E" w:rsidP="003E025F">
      <w:pPr>
        <w:widowControl w:val="0"/>
      </w:pPr>
      <w:r>
        <w:t>A suggested set of equipment</w:t>
      </w:r>
      <w:r w:rsidR="003E025F">
        <w:t xml:space="preserve"> for bridge building projects is given below. There are other tools and special bridge testing equipment that are available.  But these were found to be the most useful over 20 plus years of bridge building projects. More information is available in the instructor’s notes.</w:t>
      </w:r>
    </w:p>
    <w:p w:rsidR="003E025F" w:rsidRPr="003E025F" w:rsidRDefault="003E025F" w:rsidP="003E025F">
      <w:pPr>
        <w:widowControl w:val="0"/>
      </w:pPr>
    </w:p>
    <w:p w:rsidR="003E025F" w:rsidRDefault="003E025F" w:rsidP="003E025F">
      <w:pPr>
        <w:widowControl w:val="0"/>
      </w:pPr>
      <w:r>
        <w:t xml:space="preserve">The following equipment can be purchased from </w:t>
      </w:r>
      <w:proofErr w:type="spellStart"/>
      <w:r>
        <w:t>Pitsco</w:t>
      </w:r>
      <w:proofErr w:type="spellEnd"/>
      <w:r>
        <w:t xml:space="preserve"> Education.  Other vendors also carry this equipment.  </w:t>
      </w:r>
      <w:r w:rsidR="004168DD">
        <w:t xml:space="preserve">The pictures are taken from the 2016 </w:t>
      </w:r>
      <w:proofErr w:type="spellStart"/>
      <w:r w:rsidR="004168DD">
        <w:t>Pitsco</w:t>
      </w:r>
      <w:proofErr w:type="spellEnd"/>
      <w:r w:rsidR="004168DD">
        <w:t xml:space="preserve"> </w:t>
      </w:r>
      <w:proofErr w:type="spellStart"/>
      <w:r w:rsidR="004168DD">
        <w:t>Edcuation</w:t>
      </w:r>
      <w:proofErr w:type="spellEnd"/>
      <w:r w:rsidR="004168DD">
        <w:t xml:space="preserve"> catalog.</w:t>
      </w:r>
    </w:p>
    <w:p w:rsidR="003E025F" w:rsidRDefault="003E025F" w:rsidP="003E025F">
      <w:pPr>
        <w:widowControl w:val="0"/>
      </w:pPr>
    </w:p>
    <w:p w:rsidR="003E025F" w:rsidRDefault="003E025F" w:rsidP="003E025F">
      <w:pPr>
        <w:widowControl w:val="0"/>
        <w:rPr>
          <w:rFonts w:ascii="MyriadPro-Regular" w:eastAsiaTheme="minorHAnsi" w:hAnsi="MyriadPro-Regular" w:cs="MyriadPro-Regular"/>
          <w:color w:val="0053A0"/>
          <w:sz w:val="20"/>
        </w:rPr>
      </w:pPr>
      <w:r>
        <w:rPr>
          <w:rFonts w:ascii="MyriadPro-Regular" w:eastAsiaTheme="minorHAnsi" w:hAnsi="MyriadPro-Regular" w:cs="MyriadPro-Regular"/>
          <w:color w:val="0053A0"/>
          <w:sz w:val="20"/>
        </w:rPr>
        <w:t>Order Toll-Free: 800-835-0686 Email Order: orders@pitsco.com Order Online: www.pitsco.com Online Support: Pitsco.com/help</w:t>
      </w:r>
    </w:p>
    <w:p w:rsidR="003E025F" w:rsidRDefault="003E025F" w:rsidP="003E025F">
      <w:pPr>
        <w:widowControl w:val="0"/>
        <w:rPr>
          <w:rFonts w:ascii="MyriadPro-Regular" w:eastAsiaTheme="minorHAnsi" w:hAnsi="MyriadPro-Regular" w:cs="MyriadPro-Regular"/>
          <w:color w:val="0053A0"/>
          <w:sz w:val="20"/>
        </w:rPr>
      </w:pPr>
    </w:p>
    <w:p w:rsidR="003E025F" w:rsidRDefault="003E025F" w:rsidP="003E025F">
      <w:pPr>
        <w:widowControl w:val="0"/>
        <w:jc w:val="center"/>
        <w:rPr>
          <w:rFonts w:ascii="MyriadPro-Regular" w:eastAsiaTheme="minorHAnsi" w:hAnsi="MyriadPro-Regular" w:cs="MyriadPro-Regular"/>
          <w:color w:val="0053A0"/>
          <w:sz w:val="20"/>
        </w:rPr>
      </w:pPr>
      <w:r>
        <w:rPr>
          <w:rFonts w:ascii="MyriadPro-Regular" w:eastAsiaTheme="minorHAnsi" w:hAnsi="MyriadPro-Regular" w:cs="MyriadPro-Regular"/>
          <w:noProof/>
          <w:color w:val="0053A0"/>
          <w:sz w:val="20"/>
        </w:rPr>
        <w:drawing>
          <wp:inline distT="0" distB="0" distL="0" distR="0" wp14:anchorId="3FF9BB75" wp14:editId="6A99596F">
            <wp:extent cx="5067300" cy="2085975"/>
            <wp:effectExtent l="0" t="0" r="0" b="9525"/>
            <wp:docPr id="1" name="Picture 1" descr="E:\REV (15)\MMF Working\Working\Bridge Project\Handouts\Pitsco Equipment\basswo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EV (15)\MMF Working\Working\Bridge Project\Handouts\Pitsco Equipment\basswoo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7300" cy="2085975"/>
                    </a:xfrm>
                    <a:prstGeom prst="rect">
                      <a:avLst/>
                    </a:prstGeom>
                    <a:noFill/>
                    <a:ln>
                      <a:noFill/>
                    </a:ln>
                  </pic:spPr>
                </pic:pic>
              </a:graphicData>
            </a:graphic>
          </wp:inline>
        </w:drawing>
      </w:r>
      <w:r>
        <w:rPr>
          <w:rFonts w:ascii="MyriadPro-Regular" w:eastAsiaTheme="minorHAnsi" w:hAnsi="MyriadPro-Regular" w:cs="MyriadPro-Regular"/>
          <w:noProof/>
          <w:color w:val="0053A0"/>
          <w:sz w:val="20"/>
        </w:rPr>
        <w:drawing>
          <wp:inline distT="0" distB="0" distL="0" distR="0">
            <wp:extent cx="5943600" cy="3133725"/>
            <wp:effectExtent l="0" t="0" r="0" b="9525"/>
            <wp:docPr id="4" name="Picture 4" descr="E:\REV (15)\MMF Working\Working\Bridge Project\Handouts\Pitsco Equipment\basswoo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EV (15)\MMF Working\Working\Bridge Project\Handouts\Pitsco Equipment\basswood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133725"/>
                    </a:xfrm>
                    <a:prstGeom prst="rect">
                      <a:avLst/>
                    </a:prstGeom>
                    <a:noFill/>
                    <a:ln>
                      <a:noFill/>
                    </a:ln>
                  </pic:spPr>
                </pic:pic>
              </a:graphicData>
            </a:graphic>
          </wp:inline>
        </w:drawing>
      </w:r>
      <w:r>
        <w:rPr>
          <w:rFonts w:ascii="MyriadPro-Regular" w:eastAsiaTheme="minorHAnsi" w:hAnsi="MyriadPro-Regular" w:cs="MyriadPro-Regular"/>
          <w:noProof/>
          <w:color w:val="0053A0"/>
          <w:sz w:val="20"/>
        </w:rPr>
        <w:lastRenderedPageBreak/>
        <w:drawing>
          <wp:inline distT="0" distB="0" distL="0" distR="0" wp14:anchorId="6333598A" wp14:editId="43FEF0E7">
            <wp:extent cx="3763108" cy="4076700"/>
            <wp:effectExtent l="0" t="0" r="8890" b="0"/>
            <wp:docPr id="3" name="Picture 3" descr="E:\REV (15)\MMF Working\Working\Bridge Project\Handouts\Pitsco Equipment\timbercut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EV (15)\MMF Working\Working\Bridge Project\Handouts\Pitsco Equipment\timbercutt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0086" cy="4084260"/>
                    </a:xfrm>
                    <a:prstGeom prst="rect">
                      <a:avLst/>
                    </a:prstGeom>
                    <a:noFill/>
                    <a:ln>
                      <a:noFill/>
                    </a:ln>
                  </pic:spPr>
                </pic:pic>
              </a:graphicData>
            </a:graphic>
          </wp:inline>
        </w:drawing>
      </w:r>
    </w:p>
    <w:p w:rsidR="003E025F" w:rsidRPr="003E025F" w:rsidRDefault="003E025F" w:rsidP="003E025F">
      <w:pPr>
        <w:widowControl w:val="0"/>
      </w:pPr>
    </w:p>
    <w:p w:rsidR="003F6C95" w:rsidRDefault="003E025F" w:rsidP="003E025F">
      <w:pPr>
        <w:jc w:val="center"/>
      </w:pPr>
      <w:r>
        <w:rPr>
          <w:noProof/>
        </w:rPr>
        <w:drawing>
          <wp:inline distT="0" distB="0" distL="0" distR="0">
            <wp:extent cx="3581400" cy="1891300"/>
            <wp:effectExtent l="0" t="0" r="0" b="0"/>
            <wp:docPr id="6" name="Picture 6" descr="E:\REV (15)\MMF Working\Working\Bridge Project\Handouts\Pitsco Equipment\utilitykni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EV (15)\MMF Working\Working\Bridge Project\Handouts\Pitsco Equipment\utilityknif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4487" cy="1892930"/>
                    </a:xfrm>
                    <a:prstGeom prst="rect">
                      <a:avLst/>
                    </a:prstGeom>
                    <a:noFill/>
                    <a:ln>
                      <a:noFill/>
                    </a:ln>
                  </pic:spPr>
                </pic:pic>
              </a:graphicData>
            </a:graphic>
          </wp:inline>
        </w:drawing>
      </w:r>
    </w:p>
    <w:p w:rsidR="003E025F" w:rsidRDefault="003E025F" w:rsidP="003E025F">
      <w:pPr>
        <w:jc w:val="center"/>
      </w:pPr>
    </w:p>
    <w:p w:rsidR="003E025F" w:rsidRDefault="003E025F" w:rsidP="003E025F">
      <w:pPr>
        <w:jc w:val="center"/>
      </w:pPr>
      <w:r>
        <w:rPr>
          <w:noProof/>
        </w:rPr>
        <w:drawing>
          <wp:inline distT="0" distB="0" distL="0" distR="0">
            <wp:extent cx="4128053" cy="1828800"/>
            <wp:effectExtent l="0" t="0" r="6350" b="0"/>
            <wp:docPr id="7" name="Picture 7" descr="E:\REV (15)\MMF Working\Working\Bridge Project\Handouts\Pitsco Equipment\easycutt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EV (15)\MMF Working\Working\Bridge Project\Handouts\Pitsco Equipment\easycutter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1238" cy="1830211"/>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26"/>
      </w:tblGrid>
      <w:tr w:rsidR="003E025F" w:rsidTr="004168DD">
        <w:tc>
          <w:tcPr>
            <w:tcW w:w="4788" w:type="dxa"/>
          </w:tcPr>
          <w:p w:rsidR="003E025F" w:rsidRDefault="003E025F" w:rsidP="003E025F">
            <w:pPr>
              <w:jc w:val="center"/>
            </w:pPr>
            <w:r>
              <w:rPr>
                <w:noProof/>
              </w:rPr>
              <w:lastRenderedPageBreak/>
              <w:drawing>
                <wp:inline distT="0" distB="0" distL="0" distR="0" wp14:anchorId="39C89AF2" wp14:editId="5FED0470">
                  <wp:extent cx="2320925" cy="4048125"/>
                  <wp:effectExtent l="0" t="0" r="3175" b="9525"/>
                  <wp:docPr id="8" name="Picture 8" descr="E:\REV (15)\MMF Working\Working\Bridge Project\Handouts\Pitsco Equipment\g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EV (15)\MMF Working\Working\Bridge Project\Handouts\Pitsco Equipment\glu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4778" cy="4054846"/>
                          </a:xfrm>
                          <a:prstGeom prst="rect">
                            <a:avLst/>
                          </a:prstGeom>
                          <a:noFill/>
                          <a:ln>
                            <a:noFill/>
                          </a:ln>
                        </pic:spPr>
                      </pic:pic>
                    </a:graphicData>
                  </a:graphic>
                </wp:inline>
              </w:drawing>
            </w:r>
          </w:p>
        </w:tc>
        <w:tc>
          <w:tcPr>
            <w:tcW w:w="4788" w:type="dxa"/>
          </w:tcPr>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rPr>
                <w:noProof/>
              </w:rPr>
            </w:pPr>
          </w:p>
          <w:p w:rsidR="003E025F" w:rsidRDefault="003E025F" w:rsidP="003E025F">
            <w:pPr>
              <w:jc w:val="center"/>
            </w:pPr>
            <w:r>
              <w:rPr>
                <w:noProof/>
              </w:rPr>
              <w:drawing>
                <wp:inline distT="0" distB="0" distL="0" distR="0" wp14:anchorId="22D02451" wp14:editId="260DF2EC">
                  <wp:extent cx="2990850" cy="1495425"/>
                  <wp:effectExtent l="0" t="0" r="0" b="9525"/>
                  <wp:docPr id="10" name="Picture 10" descr="E:\REV (15)\MMF Working\Working\Bridge Project\Handouts\Pitsco Equipment\gluebot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EV (15)\MMF Working\Working\Bridge Project\Handouts\Pitsco Equipment\gluebottl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1495425"/>
                          </a:xfrm>
                          <a:prstGeom prst="rect">
                            <a:avLst/>
                          </a:prstGeom>
                          <a:noFill/>
                          <a:ln>
                            <a:noFill/>
                          </a:ln>
                        </pic:spPr>
                      </pic:pic>
                    </a:graphicData>
                  </a:graphic>
                </wp:inline>
              </w:drawing>
            </w:r>
          </w:p>
        </w:tc>
      </w:tr>
    </w:tbl>
    <w:p w:rsidR="003E025F" w:rsidRDefault="003E025F" w:rsidP="003E025F">
      <w:pPr>
        <w:jc w:val="center"/>
      </w:pPr>
    </w:p>
    <w:p w:rsidR="004168DD" w:rsidRDefault="004168DD" w:rsidP="003E025F">
      <w:pPr>
        <w:jc w:val="center"/>
      </w:pPr>
      <w:r>
        <w:rPr>
          <w:noProof/>
        </w:rPr>
        <w:drawing>
          <wp:inline distT="0" distB="0" distL="0" distR="0" wp14:anchorId="3ECD6BB5" wp14:editId="69A9E674">
            <wp:extent cx="2257425" cy="1527082"/>
            <wp:effectExtent l="0" t="0" r="0" b="0"/>
            <wp:docPr id="11" name="Picture 11" descr="E:\REV (15)\MMF Working\Working\Bridge Project\Handouts\Pitsco Equipment\superg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EV (15)\MMF Working\Working\Bridge Project\Handouts\Pitsco Equipment\superglu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0209" cy="1528966"/>
                    </a:xfrm>
                    <a:prstGeom prst="rect">
                      <a:avLst/>
                    </a:prstGeom>
                    <a:noFill/>
                    <a:ln>
                      <a:noFill/>
                    </a:ln>
                  </pic:spPr>
                </pic:pic>
              </a:graphicData>
            </a:graphic>
          </wp:inline>
        </w:drawing>
      </w:r>
    </w:p>
    <w:p w:rsidR="00D0345D" w:rsidRDefault="00D0345D" w:rsidP="003E025F">
      <w:pPr>
        <w:jc w:val="center"/>
      </w:pPr>
      <w:r>
        <w:rPr>
          <w:noProof/>
        </w:rPr>
        <w:drawing>
          <wp:inline distT="0" distB="0" distL="0" distR="0">
            <wp:extent cx="4667250" cy="2276475"/>
            <wp:effectExtent l="0" t="0" r="0" b="9525"/>
            <wp:docPr id="9" name="Picture 9" descr="C:\Users\SRH\Desktop\waxedpa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H\Desktop\waxedpaper.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0" cy="2276475"/>
                    </a:xfrm>
                    <a:prstGeom prst="rect">
                      <a:avLst/>
                    </a:prstGeom>
                    <a:noFill/>
                    <a:ln>
                      <a:noFill/>
                    </a:ln>
                  </pic:spPr>
                </pic:pic>
              </a:graphicData>
            </a:graphic>
          </wp:inline>
        </w:drawing>
      </w:r>
    </w:p>
    <w:p w:rsidR="004168DD" w:rsidRDefault="004168DD" w:rsidP="003E025F">
      <w:pPr>
        <w:jc w:val="center"/>
      </w:pPr>
    </w:p>
    <w:p w:rsidR="004168DD" w:rsidRDefault="004168DD" w:rsidP="003E025F">
      <w:pPr>
        <w:jc w:val="center"/>
      </w:pPr>
    </w:p>
    <w:p w:rsidR="004168DD" w:rsidRDefault="004168DD" w:rsidP="003E025F">
      <w:pPr>
        <w:jc w:val="center"/>
      </w:pPr>
      <w:r>
        <w:rPr>
          <w:noProof/>
        </w:rPr>
        <w:drawing>
          <wp:inline distT="0" distB="0" distL="0" distR="0" wp14:anchorId="0C48BBFB" wp14:editId="5D604AAC">
            <wp:extent cx="2838450" cy="2065153"/>
            <wp:effectExtent l="0" t="0" r="0" b="0"/>
            <wp:docPr id="12" name="Picture 12" descr="E:\REV (15)\MMF Working\Working\Bridge Project\Handouts\Pitsco Equipment\sa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EV (15)\MMF Working\Working\Bridge Project\Handouts\Pitsco Equipment\sander.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4053" cy="2076505"/>
                    </a:xfrm>
                    <a:prstGeom prst="rect">
                      <a:avLst/>
                    </a:prstGeom>
                    <a:noFill/>
                    <a:ln>
                      <a:noFill/>
                    </a:ln>
                  </pic:spPr>
                </pic:pic>
              </a:graphicData>
            </a:graphic>
          </wp:inline>
        </w:drawing>
      </w:r>
    </w:p>
    <w:p w:rsidR="00D0345D" w:rsidRDefault="00D0345D" w:rsidP="009A0217">
      <w:pPr>
        <w:rPr>
          <w:b/>
          <w:sz w:val="32"/>
          <w:szCs w:val="32"/>
        </w:rPr>
      </w:pPr>
    </w:p>
    <w:p w:rsidR="00D0345D" w:rsidRDefault="00D0345D" w:rsidP="009A0217">
      <w:pPr>
        <w:rPr>
          <w:b/>
          <w:sz w:val="32"/>
          <w:szCs w:val="32"/>
        </w:rPr>
      </w:pPr>
    </w:p>
    <w:p w:rsidR="009A0217" w:rsidRPr="009A0217" w:rsidRDefault="009A0217" w:rsidP="009A0217">
      <w:pPr>
        <w:rPr>
          <w:b/>
          <w:sz w:val="32"/>
          <w:szCs w:val="32"/>
        </w:rPr>
      </w:pPr>
      <w:r w:rsidRPr="009A0217">
        <w:rPr>
          <w:b/>
          <w:sz w:val="32"/>
          <w:szCs w:val="32"/>
        </w:rPr>
        <w:t>ModelSmart Bridge Design Software</w:t>
      </w:r>
    </w:p>
    <w:p w:rsidR="009A0217" w:rsidRDefault="009A0217" w:rsidP="009A0217"/>
    <w:p w:rsidR="009A0217" w:rsidRDefault="009A0217" w:rsidP="009A0217">
      <w:r>
        <w:t xml:space="preserve">You can find it at </w:t>
      </w:r>
      <w:proofErr w:type="spellStart"/>
      <w:r>
        <w:t>Pitsco</w:t>
      </w:r>
      <w:proofErr w:type="spellEnd"/>
      <w:r>
        <w:t xml:space="preserve"> and other vendors, but it is cheaper on the actual ModelSmart site shown below.  You can also e-mail for quantity discounts.</w:t>
      </w:r>
    </w:p>
    <w:p w:rsidR="009A0217" w:rsidRDefault="009A0217" w:rsidP="009A0217">
      <w:pPr>
        <w:jc w:val="center"/>
      </w:pPr>
    </w:p>
    <w:p w:rsidR="009A0217" w:rsidRDefault="009A0217" w:rsidP="009A0217">
      <w:pPr>
        <w:jc w:val="center"/>
      </w:pPr>
      <w:r>
        <w:rPr>
          <w:noProof/>
        </w:rPr>
        <w:drawing>
          <wp:inline distT="0" distB="0" distL="0" distR="0">
            <wp:extent cx="2886075" cy="2038350"/>
            <wp:effectExtent l="0" t="0" r="9525" b="0"/>
            <wp:docPr id="2" name="Picture 2" descr="C:\Users\SRH\Desktop\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H\Desktop\pr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6075" cy="2038350"/>
                    </a:xfrm>
                    <a:prstGeom prst="rect">
                      <a:avLst/>
                    </a:prstGeom>
                    <a:noFill/>
                    <a:ln>
                      <a:noFill/>
                    </a:ln>
                  </pic:spPr>
                </pic:pic>
              </a:graphicData>
            </a:graphic>
          </wp:inline>
        </w:drawing>
      </w:r>
    </w:p>
    <w:p w:rsidR="009A0217" w:rsidRDefault="009A0217" w:rsidP="009A0217"/>
    <w:p w:rsidR="009A0217" w:rsidRDefault="00AF5087" w:rsidP="009A0217">
      <w:hyperlink r:id="rId18" w:history="1">
        <w:r w:rsidR="009A0217" w:rsidRPr="00507CA3">
          <w:rPr>
            <w:rStyle w:val="Hyperlink"/>
          </w:rPr>
          <w:t>http://www.pre-engineering.com/modelsmart/ms.html</w:t>
        </w:r>
      </w:hyperlink>
    </w:p>
    <w:p w:rsidR="009A0217" w:rsidRDefault="009A0217" w:rsidP="009A0217"/>
    <w:p w:rsidR="009A0217" w:rsidRDefault="009A0217" w:rsidP="009A0217">
      <w:pPr>
        <w:jc w:val="center"/>
      </w:pPr>
      <w:r>
        <w:rPr>
          <w:noProof/>
        </w:rPr>
        <w:lastRenderedPageBreak/>
        <w:drawing>
          <wp:inline distT="0" distB="0" distL="0" distR="0">
            <wp:extent cx="5934075" cy="4448175"/>
            <wp:effectExtent l="0" t="0" r="9525" b="9525"/>
            <wp:docPr id="5" name="Picture 5" descr="C:\Users\SRH\Desktop\suspe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RH\Desktop\suspend.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4448175"/>
                    </a:xfrm>
                    <a:prstGeom prst="rect">
                      <a:avLst/>
                    </a:prstGeom>
                    <a:noFill/>
                    <a:ln>
                      <a:noFill/>
                    </a:ln>
                  </pic:spPr>
                </pic:pic>
              </a:graphicData>
            </a:graphic>
          </wp:inline>
        </w:drawing>
      </w:r>
    </w:p>
    <w:p w:rsidR="009A0217" w:rsidRDefault="009A0217" w:rsidP="009A0217"/>
    <w:p w:rsidR="00EA7E39" w:rsidRDefault="00EA7E39" w:rsidP="009A0217">
      <w:pPr>
        <w:rPr>
          <w:b/>
          <w:sz w:val="36"/>
          <w:szCs w:val="36"/>
        </w:rPr>
      </w:pPr>
      <w:r w:rsidRPr="00EA7E39">
        <w:rPr>
          <w:b/>
          <w:sz w:val="36"/>
          <w:szCs w:val="36"/>
        </w:rPr>
        <w:t>Other Useful Equipment</w:t>
      </w:r>
    </w:p>
    <w:p w:rsidR="00EA7E39" w:rsidRDefault="00EA7E39" w:rsidP="009A0217">
      <w:pPr>
        <w:rPr>
          <w:b/>
          <w:sz w:val="36"/>
          <w:szCs w:val="36"/>
        </w:rPr>
      </w:pPr>
    </w:p>
    <w:p w:rsidR="00EA7E39" w:rsidRDefault="00EA7E39" w:rsidP="009A0217">
      <w:pPr>
        <w:rPr>
          <w:sz w:val="28"/>
          <w:szCs w:val="28"/>
        </w:rPr>
      </w:pPr>
      <w:r>
        <w:rPr>
          <w:b/>
          <w:sz w:val="28"/>
          <w:szCs w:val="28"/>
        </w:rPr>
        <w:tab/>
      </w:r>
      <w:r>
        <w:rPr>
          <w:sz w:val="28"/>
          <w:szCs w:val="28"/>
        </w:rPr>
        <w:t>Masking Tape</w:t>
      </w:r>
    </w:p>
    <w:p w:rsidR="00EA7E39" w:rsidRDefault="00EA7E39" w:rsidP="009A0217">
      <w:pPr>
        <w:rPr>
          <w:sz w:val="28"/>
          <w:szCs w:val="28"/>
        </w:rPr>
      </w:pPr>
      <w:r>
        <w:rPr>
          <w:sz w:val="28"/>
          <w:szCs w:val="28"/>
        </w:rPr>
        <w:tab/>
        <w:t xml:space="preserve">Large Paper Roll – used for 2D momentum ball drop </w:t>
      </w:r>
    </w:p>
    <w:p w:rsidR="00EA7E39" w:rsidRDefault="00EA7E39" w:rsidP="009A0217">
      <w:pPr>
        <w:rPr>
          <w:sz w:val="28"/>
          <w:szCs w:val="28"/>
        </w:rPr>
      </w:pPr>
      <w:r>
        <w:rPr>
          <w:sz w:val="28"/>
          <w:szCs w:val="28"/>
        </w:rPr>
        <w:tab/>
        <w:t>Cardboard pieces for students to cut balsa wood</w:t>
      </w:r>
    </w:p>
    <w:p w:rsidR="00EA7E39" w:rsidRDefault="00EA7E39" w:rsidP="009A0217">
      <w:pPr>
        <w:rPr>
          <w:sz w:val="28"/>
          <w:szCs w:val="28"/>
        </w:rPr>
      </w:pPr>
      <w:r>
        <w:rPr>
          <w:sz w:val="28"/>
          <w:szCs w:val="28"/>
        </w:rPr>
        <w:tab/>
        <w:t>Single edged razor blades (depending on age and maturity of students)</w:t>
      </w:r>
    </w:p>
    <w:p w:rsidR="007702CA" w:rsidRDefault="007702CA" w:rsidP="009A0217">
      <w:pPr>
        <w:rPr>
          <w:sz w:val="28"/>
          <w:szCs w:val="28"/>
        </w:rPr>
      </w:pPr>
      <w:r>
        <w:rPr>
          <w:sz w:val="28"/>
          <w:szCs w:val="28"/>
        </w:rPr>
        <w:tab/>
        <w:t>Digital Scale (up to 30 pounds)</w:t>
      </w:r>
    </w:p>
    <w:p w:rsidR="007702CA" w:rsidRDefault="007702CA" w:rsidP="009A0217">
      <w:pPr>
        <w:rPr>
          <w:sz w:val="28"/>
          <w:szCs w:val="28"/>
        </w:rPr>
      </w:pPr>
      <w:r>
        <w:rPr>
          <w:sz w:val="28"/>
          <w:szCs w:val="28"/>
        </w:rPr>
        <w:tab/>
        <w:t>Bucket with handle</w:t>
      </w:r>
    </w:p>
    <w:p w:rsidR="006D6654" w:rsidRDefault="006D6654" w:rsidP="009A0217">
      <w:pPr>
        <w:rPr>
          <w:sz w:val="28"/>
          <w:szCs w:val="28"/>
        </w:rPr>
      </w:pPr>
      <w:r>
        <w:rPr>
          <w:sz w:val="28"/>
          <w:szCs w:val="28"/>
        </w:rPr>
        <w:tab/>
        <w:t>Sand</w:t>
      </w:r>
      <w:bookmarkStart w:id="0" w:name="_GoBack"/>
      <w:bookmarkEnd w:id="0"/>
    </w:p>
    <w:p w:rsidR="007702CA" w:rsidRPr="00EA7E39" w:rsidRDefault="007702CA" w:rsidP="009A0217">
      <w:pPr>
        <w:rPr>
          <w:sz w:val="28"/>
          <w:szCs w:val="28"/>
        </w:rPr>
      </w:pPr>
      <w:r>
        <w:rPr>
          <w:sz w:val="28"/>
          <w:szCs w:val="28"/>
        </w:rPr>
        <w:tab/>
      </w:r>
    </w:p>
    <w:sectPr w:rsidR="007702CA" w:rsidRPr="00EA7E3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087" w:rsidRDefault="00AF5087" w:rsidP="007A7425">
      <w:r>
        <w:separator/>
      </w:r>
    </w:p>
  </w:endnote>
  <w:endnote w:type="continuationSeparator" w:id="0">
    <w:p w:rsidR="00AF5087" w:rsidRDefault="00AF5087" w:rsidP="007A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hadow">
    <w:panose1 w:val="020C0B08080103020204"/>
    <w:charset w:val="00"/>
    <w:family w:val="swiss"/>
    <w:pitch w:val="variable"/>
    <w:sig w:usb0="00000003" w:usb1="00000000" w:usb2="00000000" w:usb3="00000000" w:csb0="00000001" w:csb1="00000000"/>
  </w:font>
  <w:font w:name="MyriadPro-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rsidP="007A7425">
    <w:pPr>
      <w:pStyle w:val="Footer"/>
      <w:jc w:val="center"/>
    </w:pPr>
    <w:r>
      <w:t>© Multimedia Science 2016.  All rights reserved.</w:t>
    </w:r>
  </w:p>
  <w:p w:rsidR="007A7425" w:rsidRDefault="007A7425">
    <w:pPr>
      <w:pStyle w:val="Footer"/>
    </w:pPr>
  </w:p>
  <w:p w:rsidR="007A7425" w:rsidRDefault="007A74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087" w:rsidRDefault="00AF5087" w:rsidP="007A7425">
      <w:r>
        <w:separator/>
      </w:r>
    </w:p>
  </w:footnote>
  <w:footnote w:type="continuationSeparator" w:id="0">
    <w:p w:rsidR="00AF5087" w:rsidRDefault="00AF5087" w:rsidP="007A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25" w:rsidRDefault="007A74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25F"/>
    <w:rsid w:val="000164DA"/>
    <w:rsid w:val="00023B56"/>
    <w:rsid w:val="000304AF"/>
    <w:rsid w:val="00055A04"/>
    <w:rsid w:val="000F74DD"/>
    <w:rsid w:val="00126D9B"/>
    <w:rsid w:val="00190E1A"/>
    <w:rsid w:val="001E58B3"/>
    <w:rsid w:val="0022235E"/>
    <w:rsid w:val="00295C0F"/>
    <w:rsid w:val="002D27DE"/>
    <w:rsid w:val="003230C9"/>
    <w:rsid w:val="00335BCE"/>
    <w:rsid w:val="0036224C"/>
    <w:rsid w:val="00372581"/>
    <w:rsid w:val="003D699E"/>
    <w:rsid w:val="003E025F"/>
    <w:rsid w:val="003F6C95"/>
    <w:rsid w:val="004168DD"/>
    <w:rsid w:val="004204E4"/>
    <w:rsid w:val="00424D5D"/>
    <w:rsid w:val="00444A2C"/>
    <w:rsid w:val="004A0A80"/>
    <w:rsid w:val="005128BD"/>
    <w:rsid w:val="005221EB"/>
    <w:rsid w:val="00534600"/>
    <w:rsid w:val="00540155"/>
    <w:rsid w:val="00546A08"/>
    <w:rsid w:val="005602D0"/>
    <w:rsid w:val="005677F7"/>
    <w:rsid w:val="005E302B"/>
    <w:rsid w:val="00651243"/>
    <w:rsid w:val="006547F4"/>
    <w:rsid w:val="00687110"/>
    <w:rsid w:val="006D6654"/>
    <w:rsid w:val="006F7AB1"/>
    <w:rsid w:val="00720F77"/>
    <w:rsid w:val="00731B1F"/>
    <w:rsid w:val="0075468A"/>
    <w:rsid w:val="0076160B"/>
    <w:rsid w:val="007702CA"/>
    <w:rsid w:val="007715FF"/>
    <w:rsid w:val="007A7425"/>
    <w:rsid w:val="007E3D40"/>
    <w:rsid w:val="00805213"/>
    <w:rsid w:val="0084307D"/>
    <w:rsid w:val="008B1592"/>
    <w:rsid w:val="008D4E4A"/>
    <w:rsid w:val="008D6058"/>
    <w:rsid w:val="008E0E8C"/>
    <w:rsid w:val="008E5006"/>
    <w:rsid w:val="00950545"/>
    <w:rsid w:val="009A0217"/>
    <w:rsid w:val="00A473F7"/>
    <w:rsid w:val="00AF1CC8"/>
    <w:rsid w:val="00AF5087"/>
    <w:rsid w:val="00B81A6E"/>
    <w:rsid w:val="00C15917"/>
    <w:rsid w:val="00C92EC6"/>
    <w:rsid w:val="00CF76D3"/>
    <w:rsid w:val="00D0345D"/>
    <w:rsid w:val="00DA5ED8"/>
    <w:rsid w:val="00DD6256"/>
    <w:rsid w:val="00DE4113"/>
    <w:rsid w:val="00E83DDF"/>
    <w:rsid w:val="00EA5DDB"/>
    <w:rsid w:val="00EA7E39"/>
    <w:rsid w:val="00FE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5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25F"/>
    <w:rPr>
      <w:rFonts w:ascii="Tahoma" w:hAnsi="Tahoma" w:cs="Tahoma"/>
      <w:sz w:val="16"/>
      <w:szCs w:val="16"/>
    </w:rPr>
  </w:style>
  <w:style w:type="character" w:customStyle="1" w:styleId="BalloonTextChar">
    <w:name w:val="Balloon Text Char"/>
    <w:basedOn w:val="DefaultParagraphFont"/>
    <w:link w:val="BalloonText"/>
    <w:uiPriority w:val="99"/>
    <w:semiHidden/>
    <w:rsid w:val="003E025F"/>
    <w:rPr>
      <w:rFonts w:ascii="Tahoma" w:eastAsia="Times New Roman" w:hAnsi="Tahoma" w:cs="Tahoma"/>
      <w:sz w:val="16"/>
      <w:szCs w:val="16"/>
    </w:rPr>
  </w:style>
  <w:style w:type="table" w:styleId="TableGrid">
    <w:name w:val="Table Grid"/>
    <w:basedOn w:val="TableNormal"/>
    <w:uiPriority w:val="59"/>
    <w:rsid w:val="003E0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0217"/>
    <w:rPr>
      <w:color w:val="0000FF" w:themeColor="hyperlink"/>
      <w:u w:val="single"/>
    </w:rPr>
  </w:style>
  <w:style w:type="character" w:styleId="FollowedHyperlink">
    <w:name w:val="FollowedHyperlink"/>
    <w:basedOn w:val="DefaultParagraphFont"/>
    <w:uiPriority w:val="99"/>
    <w:semiHidden/>
    <w:unhideWhenUsed/>
    <w:rsid w:val="009A0217"/>
    <w:rPr>
      <w:color w:val="800080" w:themeColor="followedHyperlink"/>
      <w:u w:val="single"/>
    </w:rPr>
  </w:style>
  <w:style w:type="paragraph" w:styleId="Header">
    <w:name w:val="header"/>
    <w:basedOn w:val="Normal"/>
    <w:link w:val="HeaderChar"/>
    <w:uiPriority w:val="99"/>
    <w:unhideWhenUsed/>
    <w:rsid w:val="007A7425"/>
    <w:pPr>
      <w:tabs>
        <w:tab w:val="center" w:pos="4680"/>
        <w:tab w:val="right" w:pos="9360"/>
      </w:tabs>
    </w:pPr>
  </w:style>
  <w:style w:type="character" w:customStyle="1" w:styleId="HeaderChar">
    <w:name w:val="Header Char"/>
    <w:basedOn w:val="DefaultParagraphFont"/>
    <w:link w:val="Header"/>
    <w:uiPriority w:val="99"/>
    <w:rsid w:val="007A742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A7425"/>
    <w:pPr>
      <w:tabs>
        <w:tab w:val="center" w:pos="4680"/>
        <w:tab w:val="right" w:pos="9360"/>
      </w:tabs>
    </w:pPr>
  </w:style>
  <w:style w:type="character" w:customStyle="1" w:styleId="FooterChar">
    <w:name w:val="Footer Char"/>
    <w:basedOn w:val="DefaultParagraphFont"/>
    <w:link w:val="Footer"/>
    <w:uiPriority w:val="99"/>
    <w:rsid w:val="007A7425"/>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5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025F"/>
    <w:rPr>
      <w:rFonts w:ascii="Tahoma" w:hAnsi="Tahoma" w:cs="Tahoma"/>
      <w:sz w:val="16"/>
      <w:szCs w:val="16"/>
    </w:rPr>
  </w:style>
  <w:style w:type="character" w:customStyle="1" w:styleId="BalloonTextChar">
    <w:name w:val="Balloon Text Char"/>
    <w:basedOn w:val="DefaultParagraphFont"/>
    <w:link w:val="BalloonText"/>
    <w:uiPriority w:val="99"/>
    <w:semiHidden/>
    <w:rsid w:val="003E025F"/>
    <w:rPr>
      <w:rFonts w:ascii="Tahoma" w:eastAsia="Times New Roman" w:hAnsi="Tahoma" w:cs="Tahoma"/>
      <w:sz w:val="16"/>
      <w:szCs w:val="16"/>
    </w:rPr>
  </w:style>
  <w:style w:type="table" w:styleId="TableGrid">
    <w:name w:val="Table Grid"/>
    <w:basedOn w:val="TableNormal"/>
    <w:uiPriority w:val="59"/>
    <w:rsid w:val="003E0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0217"/>
    <w:rPr>
      <w:color w:val="0000FF" w:themeColor="hyperlink"/>
      <w:u w:val="single"/>
    </w:rPr>
  </w:style>
  <w:style w:type="character" w:styleId="FollowedHyperlink">
    <w:name w:val="FollowedHyperlink"/>
    <w:basedOn w:val="DefaultParagraphFont"/>
    <w:uiPriority w:val="99"/>
    <w:semiHidden/>
    <w:unhideWhenUsed/>
    <w:rsid w:val="009A0217"/>
    <w:rPr>
      <w:color w:val="800080" w:themeColor="followedHyperlink"/>
      <w:u w:val="single"/>
    </w:rPr>
  </w:style>
  <w:style w:type="paragraph" w:styleId="Header">
    <w:name w:val="header"/>
    <w:basedOn w:val="Normal"/>
    <w:link w:val="HeaderChar"/>
    <w:uiPriority w:val="99"/>
    <w:unhideWhenUsed/>
    <w:rsid w:val="007A7425"/>
    <w:pPr>
      <w:tabs>
        <w:tab w:val="center" w:pos="4680"/>
        <w:tab w:val="right" w:pos="9360"/>
      </w:tabs>
    </w:pPr>
  </w:style>
  <w:style w:type="character" w:customStyle="1" w:styleId="HeaderChar">
    <w:name w:val="Header Char"/>
    <w:basedOn w:val="DefaultParagraphFont"/>
    <w:link w:val="Header"/>
    <w:uiPriority w:val="99"/>
    <w:rsid w:val="007A742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A7425"/>
    <w:pPr>
      <w:tabs>
        <w:tab w:val="center" w:pos="4680"/>
        <w:tab w:val="right" w:pos="9360"/>
      </w:tabs>
    </w:pPr>
  </w:style>
  <w:style w:type="character" w:customStyle="1" w:styleId="FooterChar">
    <w:name w:val="Footer Char"/>
    <w:basedOn w:val="DefaultParagraphFont"/>
    <w:link w:val="Footer"/>
    <w:uiPriority w:val="99"/>
    <w:rsid w:val="007A742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pre-engineering.com/modelsmart/ms.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8</cp:revision>
  <dcterms:created xsi:type="dcterms:W3CDTF">2016-03-27T22:05:00Z</dcterms:created>
  <dcterms:modified xsi:type="dcterms:W3CDTF">2016-03-30T14:15:00Z</dcterms:modified>
</cp:coreProperties>
</file>